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方正小标宋简体" w:hAnsi="方正小标宋简体" w:eastAsia="方正小标宋简体" w:cs="方正小标宋简体"/>
          <w:sz w:val="36"/>
          <w:szCs w:val="36"/>
          <w:lang w:val="en-US"/>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裕民县</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自评对象：</w:t>
      </w:r>
      <w:r>
        <w:rPr>
          <w:rFonts w:hint="eastAsia" w:ascii="仿宋_GB2312" w:hAnsi="仿宋_GB2312" w:eastAsia="仿宋_GB2312" w:cs="仿宋_GB2312"/>
          <w:sz w:val="28"/>
          <w:szCs w:val="28"/>
          <w:lang w:eastAsia="zh-CN"/>
        </w:rPr>
        <w:t>裕民县人民政府</w:t>
      </w:r>
      <w:r>
        <w:rPr>
          <w:rFonts w:hint="eastAsia" w:ascii="仿宋_GB2312" w:hAnsi="仿宋_GB2312" w:eastAsia="仿宋_GB2312" w:cs="仿宋_GB2312"/>
          <w:sz w:val="28"/>
          <w:szCs w:val="28"/>
          <w:lang w:val="en-US" w:eastAsia="zh-CN"/>
        </w:rPr>
        <w:t xml:space="preserve">                                                         </w:t>
      </w:r>
      <w:r>
        <w:rPr>
          <w:rFonts w:hint="eastAsia" w:ascii="楷体_GB2312" w:hAnsi="楷体_GB2312" w:eastAsia="楷体_GB2312" w:cs="楷体_GB2312"/>
          <w:b/>
          <w:bCs/>
          <w:sz w:val="28"/>
          <w:szCs w:val="28"/>
          <w:lang w:eastAsia="zh-CN"/>
        </w:rPr>
        <w:t>自评成绩：</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严格组织开展非煤矿山复工复产检查验收，扣0.2分；未组织开展汛期非煤矿山安全生产专项检查，扣0.2分；未组织开展建设项目安全设施“三同时”制度执行情况专项检查，扣0.2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邮政等领域隐患排查整治，每有一项扣0.5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粉尘涉爆、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13.完善事故调查处理和评估工作机制，做好报告公布和备案工作，落实挂牌督办工作要求情况。（2分扣完为止）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未</w:t>
            </w:r>
            <w:r>
              <w:rPr>
                <w:rFonts w:hint="eastAsia" w:ascii="仿宋_GB2312" w:hAnsi="宋体" w:eastAsia="仿宋_GB2312" w:cs="仿宋_GB2312"/>
                <w:i w:val="0"/>
                <w:color w:val="auto"/>
                <w:kern w:val="0"/>
                <w:sz w:val="24"/>
                <w:szCs w:val="24"/>
                <w:u w:val="none"/>
                <w:lang w:val="en-US" w:eastAsia="zh-CN" w:bidi="ar"/>
              </w:rPr>
              <w:t>组织开展生产安全事故整改措施落实情况“回头看”，检查评估各类生产安全事故整改措施落实的，每有1起扣0.1分。未对工矿商贸一般事故或未按照地区要求对典型事故进行挂牌督办的，每有1起扣0.1分；自治区和地区挂牌督办的事故，未将事故调查报告（初稿）报自治区和地区审核的，每有1起扣0.1分。</w:t>
            </w:r>
          </w:p>
        </w:tc>
        <w:tc>
          <w:tcPr>
            <w:tcW w:w="1462" w:type="dxa"/>
            <w:tcBorders/>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14.畅通安全生产举报渠道，积极兑现举报奖励。（1分扣完为止）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辖区安全生产专业应急救援骨干队伍建设情况，未按照《关于进一步加强应急救援力量备勤工作的通知》落实相关工作要求的，每项扣0.1分；未配备专业救援装备扣0.2分；未结合本行业特点制定应急预案的扣0.2分；未结合本辖区内自然灾害和安全风险隐患情况制定演练计划的扣0.2分；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（2）查看综合性应急救援队伍建设情况，未结合当地实际组建高层、地下建筑</w:t>
            </w:r>
            <w:bookmarkStart w:id="0" w:name="_GoBack"/>
            <w:bookmarkEnd w:id="0"/>
            <w:r>
              <w:rPr>
                <w:rFonts w:hint="eastAsia" w:ascii="仿宋_GB2312" w:hAnsi="宋体" w:eastAsia="仿宋_GB2312" w:cs="仿宋_GB2312"/>
                <w:i w:val="0"/>
                <w:color w:val="000000"/>
                <w:kern w:val="0"/>
                <w:sz w:val="24"/>
                <w:szCs w:val="24"/>
                <w:u w:val="none"/>
                <w:lang w:val="en-US" w:eastAsia="zh-CN" w:bidi="ar"/>
              </w:rPr>
              <w:t>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21.完善应急预案体系。（1分扣完为止）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查看安全生产各类预案制修订情况，未制修订安全生产事故应急救援预案扣0.5分，未制修订危险化</w:t>
            </w:r>
            <w:r>
              <w:rPr>
                <w:rFonts w:hint="eastAsia" w:ascii="仿宋_GB2312" w:hAnsi="宋体" w:eastAsia="仿宋_GB2312" w:cs="仿宋_GB2312"/>
                <w:i w:val="0"/>
                <w:color w:val="auto"/>
                <w:kern w:val="0"/>
                <w:sz w:val="24"/>
                <w:szCs w:val="24"/>
                <w:u w:val="none"/>
                <w:lang w:val="en-US" w:eastAsia="zh-CN" w:bidi="ar"/>
              </w:rPr>
              <w:t>学品、金属非金属矿山、交通运输、建筑施工领域安全生产专项或部门预案</w:t>
            </w:r>
            <w:r>
              <w:rPr>
                <w:rFonts w:hint="eastAsia" w:ascii="仿宋_GB2312" w:hAnsi="宋体" w:eastAsia="仿宋_GB2312" w:cs="仿宋_GB2312"/>
                <w:i w:val="0"/>
                <w:color w:val="000000"/>
                <w:kern w:val="0"/>
                <w:sz w:val="24"/>
                <w:szCs w:val="24"/>
                <w:u w:val="none"/>
                <w:lang w:val="en-US" w:eastAsia="zh-CN" w:bidi="ar"/>
              </w:rPr>
              <w:t>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22.加强消防基础设施建设。（2分扣完为止）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065A7AF0"/>
    <w:rsid w:val="24730A99"/>
    <w:rsid w:val="265400E1"/>
    <w:rsid w:val="26BE4729"/>
    <w:rsid w:val="3B013AD0"/>
    <w:rsid w:val="424F5CA1"/>
    <w:rsid w:val="429717DB"/>
    <w:rsid w:val="4A413752"/>
    <w:rsid w:val="595A4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dcterms:modified xsi:type="dcterms:W3CDTF">2022-12-18T07:15:08Z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